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5991" w14:textId="77777777" w:rsidR="005B61DB" w:rsidRDefault="005B61DB" w:rsidP="005B61DB">
      <w:pPr>
        <w:pStyle w:val="1"/>
        <w:ind w:left="5640"/>
      </w:pPr>
      <w:r>
        <w:rPr>
          <w:color w:val="000000"/>
          <w:sz w:val="24"/>
          <w:szCs w:val="24"/>
          <w:lang w:eastAsia="ru-RU" w:bidi="ru-RU"/>
        </w:rPr>
        <w:t>УТВЕРЖДАЮ:</w:t>
      </w:r>
    </w:p>
    <w:p w14:paraId="74F1C46C" w14:textId="77777777" w:rsidR="005B61DB" w:rsidRDefault="005B61DB" w:rsidP="005B61DB">
      <w:pPr>
        <w:pStyle w:val="1"/>
        <w:tabs>
          <w:tab w:val="left" w:leader="underscore" w:pos="7613"/>
          <w:tab w:val="left" w:leader="underscore" w:pos="8592"/>
        </w:tabs>
        <w:ind w:left="5640" w:firstLine="40"/>
      </w:pPr>
      <w:r>
        <w:rPr>
          <w:color w:val="000000"/>
          <w:sz w:val="24"/>
          <w:szCs w:val="24"/>
          <w:lang w:eastAsia="ru-RU" w:bidi="ru-RU"/>
        </w:rPr>
        <w:t xml:space="preserve">Председатель экспертной комиссии по подготовке материалов для открытого опубликования </w:t>
      </w:r>
    </w:p>
    <w:p w14:paraId="7A095EA3" w14:textId="77777777" w:rsidR="005B61DB" w:rsidRDefault="005B61DB" w:rsidP="005B61DB">
      <w:pPr>
        <w:pStyle w:val="1"/>
        <w:tabs>
          <w:tab w:val="left" w:leader="underscore" w:pos="7613"/>
          <w:tab w:val="left" w:leader="underscore" w:pos="8592"/>
        </w:tabs>
        <w:ind w:left="5640" w:firstLine="40"/>
      </w:pPr>
      <w:r>
        <w:t>_____________________</w:t>
      </w:r>
      <w:r>
        <w:rPr>
          <w:color w:val="000000"/>
          <w:sz w:val="24"/>
          <w:szCs w:val="24"/>
          <w:lang w:eastAsia="ru-RU" w:bidi="ru-RU"/>
        </w:rPr>
        <w:t xml:space="preserve">В.А. </w:t>
      </w:r>
      <w:proofErr w:type="spellStart"/>
      <w:r>
        <w:rPr>
          <w:color w:val="000000"/>
          <w:sz w:val="24"/>
          <w:szCs w:val="24"/>
          <w:lang w:eastAsia="ru-RU" w:bidi="ru-RU"/>
        </w:rPr>
        <w:t>Ирха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</w:p>
    <w:p w14:paraId="548099B6" w14:textId="77777777" w:rsidR="005B61DB" w:rsidRDefault="005B61DB" w:rsidP="005B61DB">
      <w:pPr>
        <w:pStyle w:val="1"/>
        <w:tabs>
          <w:tab w:val="left" w:leader="underscore" w:pos="7613"/>
          <w:tab w:val="left" w:leader="underscore" w:pos="8592"/>
        </w:tabs>
        <w:spacing w:after="600"/>
        <w:ind w:left="5640" w:firstLine="40"/>
      </w:pPr>
      <w:r>
        <w:rPr>
          <w:color w:val="000000"/>
          <w:sz w:val="24"/>
          <w:szCs w:val="24"/>
          <w:lang w:eastAsia="ru-RU" w:bidi="ru-RU"/>
        </w:rPr>
        <w:t>«</w:t>
      </w:r>
      <w:r>
        <w:t>___</w:t>
      </w:r>
      <w:r>
        <w:rPr>
          <w:color w:val="000000"/>
          <w:sz w:val="24"/>
          <w:szCs w:val="24"/>
          <w:lang w:eastAsia="ru-RU" w:bidi="ru-RU"/>
        </w:rPr>
        <w:t>»</w:t>
      </w:r>
      <w:r>
        <w:t xml:space="preserve"> _____________ 2024 </w:t>
      </w:r>
      <w:r>
        <w:rPr>
          <w:color w:val="000000"/>
          <w:sz w:val="24"/>
          <w:szCs w:val="24"/>
          <w:lang w:eastAsia="ru-RU" w:bidi="ru-RU"/>
        </w:rPr>
        <w:t>г.</w:t>
      </w:r>
    </w:p>
    <w:p w14:paraId="6495B6C1" w14:textId="6B140A24" w:rsidR="005B61DB" w:rsidRDefault="005B61DB" w:rsidP="005B61DB">
      <w:pPr>
        <w:pStyle w:val="30"/>
        <w:keepNext/>
        <w:keepLines/>
        <w:pBdr>
          <w:bottom w:val="single" w:sz="4" w:space="0" w:color="auto"/>
        </w:pBdr>
        <w:spacing w:after="300" w:line="283" w:lineRule="auto"/>
        <w:rPr>
          <w:color w:val="000000"/>
          <w:sz w:val="24"/>
          <w:szCs w:val="24"/>
          <w:lang w:eastAsia="ru-RU" w:bidi="ru-RU"/>
        </w:rPr>
      </w:pPr>
      <w:bookmarkStart w:id="0" w:name="bookmark17"/>
      <w:r>
        <w:rPr>
          <w:color w:val="000000"/>
          <w:sz w:val="24"/>
          <w:szCs w:val="24"/>
          <w:lang w:eastAsia="ru-RU" w:bidi="ru-RU"/>
        </w:rPr>
        <w:t xml:space="preserve">ЗАКЛЮЧЕНИЕ </w:t>
      </w:r>
      <w:r>
        <w:rPr>
          <w:lang w:bidi="en-US"/>
        </w:rPr>
        <w:t>№</w:t>
      </w:r>
      <w:r>
        <w:rPr>
          <w:color w:val="000000"/>
          <w:sz w:val="24"/>
          <w:szCs w:val="24"/>
          <w:lang w:eastAsia="ru-RU" w:bidi="ru-RU"/>
        </w:rPr>
        <w:br/>
        <w:t>о возможности открытого опубликования</w:t>
      </w:r>
      <w:bookmarkEnd w:id="0"/>
    </w:p>
    <w:p w14:paraId="5E90E992" w14:textId="77777777" w:rsidR="005B61DB" w:rsidRDefault="005B61DB" w:rsidP="005B61DB">
      <w:pPr>
        <w:pStyle w:val="32"/>
        <w:pBdr>
          <w:bottom w:val="single" w:sz="4" w:space="0" w:color="auto"/>
        </w:pBdr>
        <w:spacing w:after="600"/>
        <w:ind w:left="0"/>
      </w:pPr>
      <w:r>
        <w:rPr>
          <w:color w:val="000000"/>
          <w:lang w:eastAsia="ru-RU" w:bidi="ru-RU"/>
        </w:rPr>
        <w:t>(вид научной работы, ФИО авторов и наименование материалов, подлежащих экспертизе)</w:t>
      </w:r>
    </w:p>
    <w:p w14:paraId="785D6F9C" w14:textId="77777777" w:rsidR="005B61DB" w:rsidRDefault="005B61DB" w:rsidP="005B61DB">
      <w:pPr>
        <w:pStyle w:val="1"/>
        <w:tabs>
          <w:tab w:val="left" w:leader="underscore" w:pos="9156"/>
        </w:tabs>
        <w:spacing w:line="360" w:lineRule="auto"/>
        <w:ind w:firstLine="440"/>
        <w:jc w:val="both"/>
      </w:pPr>
      <w:r>
        <w:rPr>
          <w:color w:val="000000"/>
          <w:sz w:val="24"/>
          <w:szCs w:val="24"/>
          <w:lang w:eastAsia="ru-RU" w:bidi="ru-RU"/>
        </w:rPr>
        <w:t>Экспертная комиссия в составе (либо, в случае рассмотрения материалов одним экспертом, руководитель-эксперт)</w:t>
      </w:r>
      <w:r>
        <w:rPr>
          <w:color w:val="000000"/>
          <w:sz w:val="24"/>
          <w:szCs w:val="24"/>
          <w:lang w:eastAsia="ru-RU" w:bidi="ru-RU"/>
        </w:rPr>
        <w:tab/>
      </w:r>
    </w:p>
    <w:p w14:paraId="338FB141" w14:textId="77777777" w:rsidR="005B61DB" w:rsidRDefault="005B61DB" w:rsidP="005B61DB">
      <w:pPr>
        <w:pStyle w:val="32"/>
        <w:spacing w:after="260"/>
        <w:ind w:left="2260"/>
      </w:pPr>
      <w:r>
        <w:rPr>
          <w:color w:val="000000"/>
          <w:lang w:eastAsia="ru-RU" w:bidi="ru-RU"/>
        </w:rPr>
        <w:t>(должности и ФИО членов комиссии или должность и ФИО руководителя- эксперта)</w:t>
      </w:r>
    </w:p>
    <w:p w14:paraId="2A8FCE93" w14:textId="77777777" w:rsidR="005B61DB" w:rsidRDefault="005B61DB" w:rsidP="005B61DB">
      <w:pPr>
        <w:pStyle w:val="1"/>
        <w:tabs>
          <w:tab w:val="left" w:leader="underscore" w:pos="4176"/>
          <w:tab w:val="left" w:leader="underscore" w:pos="8069"/>
        </w:tabs>
        <w:spacing w:line="360" w:lineRule="auto"/>
      </w:pPr>
      <w:r>
        <w:rPr>
          <w:color w:val="000000"/>
          <w:sz w:val="24"/>
          <w:szCs w:val="24"/>
          <w:lang w:eastAsia="ru-RU" w:bidi="ru-RU"/>
        </w:rPr>
        <w:t>в период с «</w:t>
      </w:r>
      <w:r>
        <w:t>____</w:t>
      </w:r>
      <w:r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ab/>
      </w:r>
      <w:r>
        <w:t xml:space="preserve">2024 </w:t>
      </w:r>
      <w:r>
        <w:rPr>
          <w:color w:val="000000"/>
          <w:sz w:val="24"/>
          <w:szCs w:val="24"/>
          <w:lang w:eastAsia="ru-RU" w:bidi="ru-RU"/>
        </w:rPr>
        <w:t>г. по «</w:t>
      </w:r>
      <w:r>
        <w:t>___</w:t>
      </w:r>
      <w:r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ab/>
      </w:r>
      <w:r>
        <w:t xml:space="preserve">2024 </w:t>
      </w:r>
      <w:r>
        <w:rPr>
          <w:color w:val="000000"/>
          <w:sz w:val="24"/>
          <w:szCs w:val="24"/>
          <w:lang w:eastAsia="ru-RU" w:bidi="ru-RU"/>
        </w:rPr>
        <w:t>г. провела</w:t>
      </w:r>
    </w:p>
    <w:p w14:paraId="69F4AD93" w14:textId="77777777" w:rsidR="005B61DB" w:rsidRDefault="005B61DB" w:rsidP="005B61DB">
      <w:pPr>
        <w:pStyle w:val="1"/>
        <w:tabs>
          <w:tab w:val="left" w:leader="underscore" w:pos="9156"/>
        </w:tabs>
        <w:spacing w:line="360" w:lineRule="auto"/>
      </w:pPr>
      <w:r>
        <w:rPr>
          <w:color w:val="000000"/>
          <w:sz w:val="24"/>
          <w:szCs w:val="24"/>
          <w:lang w:eastAsia="ru-RU" w:bidi="ru-RU"/>
        </w:rPr>
        <w:t xml:space="preserve">экспертизу материалов </w:t>
      </w:r>
      <w:r>
        <w:rPr>
          <w:color w:val="000000"/>
          <w:sz w:val="24"/>
          <w:szCs w:val="24"/>
          <w:lang w:eastAsia="ru-RU" w:bidi="ru-RU"/>
        </w:rPr>
        <w:tab/>
      </w:r>
    </w:p>
    <w:p w14:paraId="6AB3C7E0" w14:textId="77777777" w:rsidR="005B61DB" w:rsidRDefault="005B61DB" w:rsidP="005B61DB">
      <w:pPr>
        <w:pStyle w:val="32"/>
        <w:pBdr>
          <w:bottom w:val="single" w:sz="4" w:space="0" w:color="auto"/>
        </w:pBdr>
        <w:spacing w:after="600"/>
        <w:ind w:left="2980"/>
      </w:pPr>
      <w:r>
        <w:rPr>
          <w:color w:val="000000"/>
          <w:lang w:eastAsia="ru-RU" w:bidi="ru-RU"/>
        </w:rPr>
        <w:t>(ФИО авторов и наименование материалов, подлежащих экспертизе)</w:t>
      </w:r>
    </w:p>
    <w:p w14:paraId="0E07D6A9" w14:textId="77777777" w:rsidR="005B61DB" w:rsidRDefault="005B61DB" w:rsidP="005B61DB">
      <w:pPr>
        <w:pStyle w:val="1"/>
        <w:spacing w:line="360" w:lineRule="auto"/>
      </w:pPr>
      <w:r>
        <w:rPr>
          <w:color w:val="000000"/>
          <w:sz w:val="24"/>
          <w:szCs w:val="24"/>
          <w:lang w:eastAsia="ru-RU" w:bidi="ru-RU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14:paraId="5DC2D5A7" w14:textId="77777777" w:rsidR="005B61DB" w:rsidRDefault="005B61DB" w:rsidP="005B61DB">
      <w:pPr>
        <w:pStyle w:val="1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Руководствуясь законом Российской Федерации «О государственной тайне», утвержденным 21 июля 1993 года № 5485-1, Перечнем сведений, отнесенных к государственной тайне, утвержденным Указом Президента РФ от 30 ноября 1995 года № 1203, а также Перечнем сведений, подлежащих засекречиванию, Министерства науки и высшего образования Российской Федерации, утвержденным приказом Минобрнауки РФ от 04 декабря 2023 года </w:t>
      </w:r>
      <w:r>
        <w:rPr>
          <w:lang w:bidi="en-US"/>
        </w:rPr>
        <w:t>№</w:t>
      </w:r>
      <w:r w:rsidRPr="002554F6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31с, </w:t>
      </w:r>
      <w:r>
        <w:rPr>
          <w:b/>
          <w:bCs/>
          <w:color w:val="000000"/>
          <w:sz w:val="24"/>
          <w:szCs w:val="24"/>
          <w:lang w:eastAsia="ru-RU" w:bidi="ru-RU"/>
        </w:rPr>
        <w:t>комиссия (руководитель-эксперт) установила:</w:t>
      </w:r>
    </w:p>
    <w:p w14:paraId="168B53B8" w14:textId="77777777" w:rsidR="005B61DB" w:rsidRDefault="005B61DB" w:rsidP="005B61DB">
      <w:pPr>
        <w:pStyle w:val="1"/>
        <w:numPr>
          <w:ilvl w:val="0"/>
          <w:numId w:val="1"/>
        </w:numPr>
        <w:tabs>
          <w:tab w:val="left" w:pos="284"/>
        </w:tabs>
        <w:ind w:firstLine="709"/>
        <w:jc w:val="both"/>
        <w:rPr>
          <w:sz w:val="20"/>
          <w:szCs w:val="20"/>
        </w:rPr>
      </w:pPr>
      <w:r>
        <w:rPr>
          <w:color w:val="000000"/>
          <w:sz w:val="24"/>
          <w:szCs w:val="24"/>
          <w:lang w:eastAsia="ru-RU" w:bidi="ru-RU"/>
        </w:rPr>
        <w:t xml:space="preserve">Сведения, содержащиеся в рассматриваемых материалах, находятся в компетенции </w:t>
      </w:r>
      <w:r>
        <w:rPr>
          <w:color w:val="000000"/>
          <w:sz w:val="24"/>
          <w:szCs w:val="24"/>
          <w:u w:val="single"/>
          <w:lang w:eastAsia="ru-RU" w:bidi="ru-RU"/>
        </w:rPr>
        <w:t>Пермского государственного национального исследовательского университета</w:t>
      </w:r>
      <w:r>
        <w:rPr>
          <w:color w:val="000000"/>
          <w:sz w:val="24"/>
          <w:szCs w:val="24"/>
          <w:lang w:eastAsia="ru-RU" w:bidi="ru-RU"/>
        </w:rPr>
        <w:t xml:space="preserve">. </w:t>
      </w:r>
    </w:p>
    <w:p w14:paraId="7A176A78" w14:textId="77777777" w:rsidR="005B61DB" w:rsidRDefault="005B61DB" w:rsidP="005B61DB">
      <w:pPr>
        <w:pStyle w:val="1"/>
        <w:numPr>
          <w:ilvl w:val="0"/>
          <w:numId w:val="1"/>
        </w:numPr>
        <w:tabs>
          <w:tab w:val="left" w:pos="298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Сведения, содержащиеся в рассматриваемых материалах, подпадают под действие статьи 5 Закона Российской Федерации «О государственной тайне», относятся к пункту (пунктам) Перечня сведений, подлежащих засекречиванию, Министерства науки и высшего образования Российской Федерации, утвержденного приказом Минобрнауки РФ от 04 декабря 2023 года № 31с, имеют степень секретности («особой важности», «совершенно секретно», «секретно»)</w:t>
      </w:r>
    </w:p>
    <w:p w14:paraId="6F5C795F" w14:textId="77777777" w:rsidR="005B61DB" w:rsidRDefault="005B61DB" w:rsidP="005B61DB">
      <w:pPr>
        <w:pStyle w:val="1"/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 xml:space="preserve">и </w:t>
      </w:r>
      <w:r>
        <w:rPr>
          <w:color w:val="000000"/>
          <w:sz w:val="24"/>
          <w:szCs w:val="24"/>
          <w:u w:val="single"/>
          <w:lang w:eastAsia="ru-RU" w:bidi="ru-RU"/>
        </w:rPr>
        <w:t>данные материалы не могут быть открыто опубликованы.</w:t>
      </w:r>
    </w:p>
    <w:p w14:paraId="7B4C8691" w14:textId="447E4759" w:rsidR="005B61DB" w:rsidRDefault="005B61DB" w:rsidP="005B61DB">
      <w:pPr>
        <w:pStyle w:val="1"/>
        <w:numPr>
          <w:ilvl w:val="0"/>
          <w:numId w:val="1"/>
        </w:numPr>
        <w:tabs>
          <w:tab w:val="left" w:pos="354"/>
        </w:tabs>
        <w:ind w:firstLine="709"/>
        <w:jc w:val="both"/>
      </w:pPr>
      <w:r>
        <w:rPr>
          <w:color w:val="000000"/>
          <w:sz w:val="24"/>
          <w:szCs w:val="24"/>
          <w:lang w:eastAsia="ru-RU" w:bidi="ru-RU"/>
        </w:rPr>
        <w:t>Сведения, содержащиеся в рассматриваемых материалах, находятся также в компетенции</w:t>
      </w:r>
      <w: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</w:t>
      </w:r>
      <w:proofErr w:type="gramStart"/>
      <w:r>
        <w:rPr>
          <w:u w:val="single"/>
        </w:rPr>
        <w:t xml:space="preserve">  </w:t>
      </w:r>
      <w:r w:rsidRPr="005B61DB">
        <w:rPr>
          <w:color w:val="000000"/>
          <w:sz w:val="24"/>
          <w:szCs w:val="24"/>
          <w:u w:val="single"/>
          <w:lang w:eastAsia="ru-RU" w:bidi="ru-RU"/>
        </w:rPr>
        <w:t>.</w:t>
      </w:r>
      <w:proofErr w:type="gramEnd"/>
      <w:r w:rsidRPr="005B61DB">
        <w:rPr>
          <w:color w:val="000000"/>
          <w:sz w:val="24"/>
          <w:szCs w:val="24"/>
          <w:lang w:eastAsia="ru-RU" w:bidi="ru-RU"/>
        </w:rPr>
        <w:t xml:space="preserve"> в связи с чем</w:t>
      </w:r>
    </w:p>
    <w:p w14:paraId="41D3747E" w14:textId="77777777" w:rsidR="005B61DB" w:rsidRDefault="005B61DB" w:rsidP="005B61DB">
      <w:pPr>
        <w:pStyle w:val="32"/>
        <w:spacing w:after="100"/>
        <w:ind w:left="2120"/>
      </w:pPr>
      <w:r>
        <w:rPr>
          <w:i/>
          <w:iCs/>
          <w:color w:val="000000"/>
          <w:lang w:eastAsia="ru-RU" w:bidi="ru-RU"/>
        </w:rPr>
        <w:t>(наименование государственного органа или организации)</w:t>
      </w:r>
    </w:p>
    <w:p w14:paraId="6828DD83" w14:textId="77777777" w:rsidR="005B61DB" w:rsidRDefault="005B61DB" w:rsidP="005B61DB">
      <w:pPr>
        <w:pStyle w:val="1"/>
        <w:pBdr>
          <w:bottom w:val="single" w:sz="4" w:space="0" w:color="auto"/>
        </w:pBdr>
        <w:spacing w:after="620" w:line="360" w:lineRule="auto"/>
      </w:pPr>
      <w:r>
        <w:rPr>
          <w:color w:val="000000"/>
          <w:sz w:val="24"/>
          <w:szCs w:val="24"/>
          <w:lang w:eastAsia="ru-RU" w:bidi="ru-RU"/>
        </w:rPr>
        <w:t>требуется получить заключение о возможности открытого опубликования</w:t>
      </w:r>
    </w:p>
    <w:p w14:paraId="02C6DF55" w14:textId="77777777" w:rsidR="005B61DB" w:rsidRDefault="005B61DB" w:rsidP="005B61DB">
      <w:pPr>
        <w:pStyle w:val="32"/>
        <w:pBdr>
          <w:top w:val="single" w:sz="4" w:space="0" w:color="auto"/>
        </w:pBdr>
        <w:spacing w:after="0"/>
        <w:ind w:left="0"/>
      </w:pPr>
      <w:r>
        <w:rPr>
          <w:i/>
          <w:iCs/>
          <w:color w:val="000000"/>
          <w:lang w:eastAsia="ru-RU" w:bidi="ru-RU"/>
        </w:rPr>
        <w:t>(наименование материалов, подлежащих экспертизе, наименование организации)</w:t>
      </w:r>
    </w:p>
    <w:p w14:paraId="22727335" w14:textId="77777777" w:rsidR="005B61DB" w:rsidRDefault="005B61DB" w:rsidP="005B61DB">
      <w:pPr>
        <w:pStyle w:val="1"/>
        <w:numPr>
          <w:ilvl w:val="0"/>
          <w:numId w:val="1"/>
        </w:numPr>
        <w:tabs>
          <w:tab w:val="left" w:pos="358"/>
        </w:tabs>
        <w:spacing w:after="440"/>
        <w:ind w:firstLine="357"/>
      </w:pPr>
      <w:r>
        <w:rPr>
          <w:color w:val="000000"/>
          <w:sz w:val="24"/>
          <w:szCs w:val="24"/>
          <w:lang w:eastAsia="ru-RU" w:bidi="ru-RU"/>
        </w:rPr>
        <w:lastRenderedPageBreak/>
        <w:t>Сведения, содержащиеся в рассматриваемых материалах, не находятся в компетенции</w:t>
      </w:r>
    </w:p>
    <w:p w14:paraId="1BBA7BFE" w14:textId="77777777" w:rsidR="005B61DB" w:rsidRDefault="005B61DB" w:rsidP="005B61DB">
      <w:pPr>
        <w:pStyle w:val="32"/>
        <w:pBdr>
          <w:top w:val="single" w:sz="4" w:space="0" w:color="auto"/>
        </w:pBdr>
        <w:spacing w:after="0"/>
        <w:ind w:left="0"/>
        <w:jc w:val="center"/>
      </w:pPr>
      <w:r>
        <w:rPr>
          <w:i/>
          <w:iCs/>
          <w:color w:val="000000"/>
          <w:lang w:eastAsia="ru-RU" w:bidi="ru-RU"/>
        </w:rPr>
        <w:t>(наименование государственного органа или организации)</w:t>
      </w:r>
    </w:p>
    <w:p w14:paraId="5C33918B" w14:textId="77777777" w:rsidR="005B61DB" w:rsidRDefault="005B61DB" w:rsidP="005B61DB">
      <w:pPr>
        <w:pStyle w:val="1"/>
        <w:spacing w:after="440"/>
      </w:pPr>
      <w:r>
        <w:rPr>
          <w:color w:val="000000"/>
          <w:sz w:val="24"/>
          <w:szCs w:val="24"/>
          <w:lang w:eastAsia="ru-RU" w:bidi="ru-RU"/>
        </w:rPr>
        <w:t>в связи с чем требуется получить заключение о возможности открытого опубликования</w:t>
      </w:r>
    </w:p>
    <w:p w14:paraId="348BD3AA" w14:textId="77777777" w:rsidR="005B61DB" w:rsidRDefault="005B61DB" w:rsidP="005B61DB">
      <w:pPr>
        <w:pStyle w:val="32"/>
        <w:pBdr>
          <w:top w:val="single" w:sz="4" w:space="0" w:color="auto"/>
          <w:bottom w:val="single" w:sz="4" w:space="0" w:color="auto"/>
        </w:pBdr>
        <w:spacing w:after="0"/>
        <w:ind w:left="0"/>
        <w:rPr>
          <w:i/>
          <w:iCs/>
          <w:color w:val="000000"/>
          <w:lang w:eastAsia="ru-RU" w:bidi="ru-RU"/>
        </w:rPr>
      </w:pPr>
    </w:p>
    <w:p w14:paraId="41636C45" w14:textId="30FEA850" w:rsidR="005B61DB" w:rsidRDefault="005B61DB" w:rsidP="005B61DB">
      <w:pPr>
        <w:pStyle w:val="32"/>
        <w:pBdr>
          <w:top w:val="single" w:sz="4" w:space="0" w:color="auto"/>
          <w:bottom w:val="single" w:sz="4" w:space="0" w:color="auto"/>
        </w:pBdr>
        <w:spacing w:after="0"/>
        <w:ind w:left="0"/>
        <w:jc w:val="center"/>
      </w:pPr>
      <w:r>
        <w:rPr>
          <w:i/>
          <w:iCs/>
          <w:color w:val="000000"/>
          <w:lang w:eastAsia="ru-RU" w:bidi="ru-RU"/>
        </w:rPr>
        <w:t>(наименование материалов, подлежащих экспертизе, наименование организации)</w:t>
      </w:r>
    </w:p>
    <w:p w14:paraId="7BB882A8" w14:textId="77777777" w:rsidR="005B61DB" w:rsidRDefault="005B61DB" w:rsidP="005B61DB">
      <w:pPr>
        <w:pStyle w:val="1"/>
        <w:spacing w:after="620"/>
        <w:rPr>
          <w:color w:val="000000"/>
          <w:sz w:val="24"/>
          <w:szCs w:val="24"/>
          <w:lang w:eastAsia="ru-RU" w:bidi="ru-RU"/>
        </w:rPr>
      </w:pPr>
    </w:p>
    <w:p w14:paraId="1E3D66B0" w14:textId="0B3B4451" w:rsidR="005B61DB" w:rsidRDefault="005B61DB" w:rsidP="005B61DB">
      <w:pPr>
        <w:pStyle w:val="1"/>
        <w:spacing w:after="620"/>
      </w:pPr>
      <w:r>
        <w:rPr>
          <w:color w:val="000000"/>
          <w:sz w:val="24"/>
          <w:szCs w:val="24"/>
          <w:lang w:eastAsia="ru-RU" w:bidi="ru-RU"/>
        </w:rPr>
        <w:t>Члены комиссии (руководитель-эксперт)</w:t>
      </w:r>
    </w:p>
    <w:p w14:paraId="34993CB0" w14:textId="5E203DCC" w:rsidR="005B61DB" w:rsidRPr="005B61DB" w:rsidRDefault="005B61DB" w:rsidP="005B61DB">
      <w:pPr>
        <w:pStyle w:val="32"/>
        <w:pBdr>
          <w:bottom w:val="single" w:sz="4" w:space="1" w:color="auto"/>
        </w:pBdr>
        <w:spacing w:after="340"/>
        <w:ind w:left="0"/>
        <w:rPr>
          <w:i/>
          <w:iCs/>
          <w:color w:val="000000"/>
          <w:lang w:eastAsia="ru-RU" w:bidi="ru-RU"/>
        </w:rPr>
      </w:pPr>
      <w:r w:rsidRPr="005B61DB">
        <w:rPr>
          <w:i/>
          <w:iCs/>
          <w:color w:val="000000"/>
          <w:lang w:eastAsia="ru-RU" w:bidi="ru-RU"/>
        </w:rPr>
        <w:t>(подпись, инициалы и фамилия</w:t>
      </w:r>
      <w:r w:rsidRPr="005B61DB">
        <w:rPr>
          <w:i/>
          <w:iCs/>
          <w:color w:val="000000"/>
          <w:lang w:eastAsia="ru-RU" w:bidi="ru-RU"/>
        </w:rPr>
        <w:t xml:space="preserve">) </w:t>
      </w:r>
    </w:p>
    <w:p w14:paraId="75BA021A" w14:textId="77777777" w:rsidR="005B61DB" w:rsidRDefault="005B61DB" w:rsidP="005B61DB">
      <w:pPr>
        <w:pStyle w:val="32"/>
        <w:pBdr>
          <w:bottom w:val="single" w:sz="4" w:space="0" w:color="auto"/>
        </w:pBdr>
        <w:spacing w:after="340"/>
        <w:ind w:left="0"/>
      </w:pPr>
      <w:r>
        <w:rPr>
          <w:i/>
          <w:iCs/>
          <w:color w:val="000000"/>
          <w:lang w:eastAsia="ru-RU" w:bidi="ru-RU"/>
        </w:rPr>
        <w:t>(подпись, инициалы и фамилия)</w:t>
      </w:r>
    </w:p>
    <w:p w14:paraId="7BEF9B4C" w14:textId="5C94CEFD" w:rsidR="005B61DB" w:rsidRDefault="005B61DB" w:rsidP="005B61DB">
      <w:pPr>
        <w:pStyle w:val="32"/>
        <w:pBdr>
          <w:bottom w:val="single" w:sz="4" w:space="1" w:color="auto"/>
        </w:pBdr>
        <w:spacing w:after="540"/>
        <w:ind w:left="0"/>
      </w:pPr>
      <w:r>
        <w:rPr>
          <w:i/>
          <w:iCs/>
          <w:color w:val="000000"/>
          <w:lang w:eastAsia="ru-RU" w:bidi="ru-RU"/>
        </w:rPr>
        <w:t>(подпись, инициалы и фамилия)</w:t>
      </w:r>
      <w:r w:rsidRPr="005B61DB">
        <w:rPr>
          <w:i/>
          <w:iCs/>
          <w:color w:val="000000"/>
          <w:lang w:eastAsia="ru-RU" w:bidi="ru-RU"/>
        </w:rPr>
        <w:t xml:space="preserve"> </w:t>
      </w:r>
    </w:p>
    <w:p w14:paraId="3225BC8E" w14:textId="77777777" w:rsidR="005B61DB" w:rsidRDefault="005B61DB" w:rsidP="005B61DB">
      <w:pPr>
        <w:pStyle w:val="1"/>
      </w:pPr>
      <w:r>
        <w:rPr>
          <w:color w:val="000000"/>
          <w:sz w:val="24"/>
          <w:szCs w:val="24"/>
          <w:lang w:eastAsia="ru-RU" w:bidi="ru-RU"/>
        </w:rPr>
        <w:t>Секретарь экспертной комиссии</w:t>
      </w:r>
    </w:p>
    <w:p w14:paraId="6CBF567F" w14:textId="77777777" w:rsidR="005B61DB" w:rsidRDefault="005B61DB" w:rsidP="005B61DB">
      <w:pPr>
        <w:pStyle w:val="1"/>
      </w:pPr>
      <w:r>
        <w:rPr>
          <w:color w:val="000000"/>
          <w:sz w:val="24"/>
          <w:szCs w:val="24"/>
          <w:lang w:eastAsia="ru-RU" w:bidi="ru-RU"/>
        </w:rPr>
        <w:t>по подготовке материалов</w:t>
      </w:r>
    </w:p>
    <w:p w14:paraId="036627D9" w14:textId="77777777" w:rsidR="005B61DB" w:rsidRDefault="005B61DB" w:rsidP="005B61DB">
      <w:pPr>
        <w:pStyle w:val="1"/>
        <w:tabs>
          <w:tab w:val="left" w:leader="underscore" w:pos="8923"/>
        </w:tabs>
      </w:pPr>
      <w:r>
        <w:rPr>
          <w:color w:val="000000"/>
          <w:sz w:val="24"/>
          <w:szCs w:val="24"/>
          <w:lang w:eastAsia="ru-RU" w:bidi="ru-RU"/>
        </w:rPr>
        <w:t>для открытого опубликования</w:t>
      </w:r>
      <w:r>
        <w:rPr>
          <w:color w:val="000000"/>
          <w:sz w:val="24"/>
          <w:szCs w:val="24"/>
          <w:lang w:eastAsia="ru-RU" w:bidi="ru-RU"/>
        </w:rPr>
        <w:tab/>
      </w:r>
    </w:p>
    <w:p w14:paraId="01135DEB" w14:textId="77777777" w:rsidR="005B61DB" w:rsidRDefault="005B61DB" w:rsidP="005B61DB">
      <w:pPr>
        <w:pStyle w:val="1"/>
        <w:spacing w:after="340"/>
        <w:ind w:left="4640"/>
      </w:pPr>
      <w:r>
        <w:rPr>
          <w:i/>
          <w:iCs/>
          <w:color w:val="000000"/>
          <w:sz w:val="24"/>
          <w:szCs w:val="24"/>
          <w:lang w:eastAsia="ru-RU" w:bidi="ru-RU"/>
        </w:rPr>
        <w:t>(подпись, инициалы и фамилия)</w:t>
      </w:r>
    </w:p>
    <w:p w14:paraId="5F06A8AE" w14:textId="77777777" w:rsidR="005B61DB" w:rsidRPr="002554F6" w:rsidRDefault="005B61DB" w:rsidP="005B61DB">
      <w:pPr>
        <w:pStyle w:val="20"/>
        <w:keepNext/>
        <w:keepLines/>
        <w:spacing w:after="340"/>
        <w:rPr>
          <w:color w:val="FF0000"/>
        </w:rPr>
      </w:pPr>
      <w:bookmarkStart w:id="1" w:name="bookmark19"/>
      <w:r w:rsidRPr="002554F6">
        <w:rPr>
          <w:color w:val="FF0000"/>
          <w:lang w:eastAsia="ru-RU" w:bidi="ru-RU"/>
        </w:rPr>
        <w:t>(печатается на одном листе с оборотом)</w:t>
      </w:r>
      <w:bookmarkEnd w:id="1"/>
    </w:p>
    <w:p w14:paraId="576A84CD" w14:textId="77777777" w:rsidR="00542BF7" w:rsidRDefault="00542BF7"/>
    <w:sectPr w:rsidR="00542BF7">
      <w:pgSz w:w="11900" w:h="16840"/>
      <w:pgMar w:top="1336" w:right="412" w:bottom="1276" w:left="1672" w:header="0" w:footer="84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34C7F"/>
    <w:multiLevelType w:val="multilevel"/>
    <w:tmpl w:val="E2FEE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DB"/>
    <w:rsid w:val="00542BF7"/>
    <w:rsid w:val="005B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FE58"/>
  <w15:chartTrackingRefBased/>
  <w15:docId w15:val="{68C42EC6-D021-4F09-AA6E-9B686B01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61DB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5B61DB"/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_"/>
    <w:basedOn w:val="a0"/>
    <w:link w:val="32"/>
    <w:rsid w:val="005B61DB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link w:val="20"/>
    <w:rsid w:val="005B61DB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Основной текст1"/>
    <w:basedOn w:val="a"/>
    <w:link w:val="a3"/>
    <w:rsid w:val="005B61D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5B61DB"/>
    <w:pPr>
      <w:widowControl w:val="0"/>
      <w:spacing w:after="26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rsid w:val="005B61DB"/>
    <w:pPr>
      <w:widowControl w:val="0"/>
      <w:spacing w:after="440" w:line="240" w:lineRule="auto"/>
      <w:ind w:left="1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5B61DB"/>
    <w:pPr>
      <w:widowControl w:val="0"/>
      <w:spacing w:after="35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2024-11-28T08:01:00Z</dcterms:created>
  <dcterms:modified xsi:type="dcterms:W3CDTF">2024-11-28T08:07:00Z</dcterms:modified>
</cp:coreProperties>
</file>