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F8B9" w14:textId="77777777" w:rsidR="00B83CF1" w:rsidRPr="00FF0A39" w:rsidRDefault="00B83CF1" w:rsidP="00B83CF1">
      <w:pPr>
        <w:pStyle w:val="1"/>
        <w:spacing w:after="260"/>
        <w:jc w:val="right"/>
        <w:rPr>
          <w:b/>
          <w:bCs/>
        </w:rPr>
      </w:pPr>
      <w:r w:rsidRPr="00FF0A39">
        <w:rPr>
          <w:b/>
          <w:bCs/>
        </w:rPr>
        <w:t>Приложение № 1 к Инструкции</w:t>
      </w:r>
    </w:p>
    <w:p w14:paraId="456CB05E" w14:textId="77777777" w:rsidR="00B83CF1" w:rsidRDefault="00B83CF1" w:rsidP="00B83CF1">
      <w:pPr>
        <w:pStyle w:val="1"/>
        <w:ind w:left="5640"/>
      </w:pPr>
      <w:bookmarkStart w:id="0" w:name="bookmark13"/>
      <w:r>
        <w:t>УТВЕРЖДАЮ:</w:t>
      </w:r>
    </w:p>
    <w:p w14:paraId="75B6D3D9" w14:textId="77777777" w:rsidR="00B83CF1" w:rsidRDefault="00B83CF1" w:rsidP="00B83CF1">
      <w:pPr>
        <w:pStyle w:val="1"/>
        <w:tabs>
          <w:tab w:val="left" w:leader="underscore" w:pos="7613"/>
          <w:tab w:val="left" w:leader="underscore" w:pos="8592"/>
        </w:tabs>
        <w:ind w:left="5640" w:firstLine="40"/>
      </w:pPr>
      <w:r>
        <w:t xml:space="preserve">Председатель экспертной комиссии по подготовке материалов для открытого опубликования </w:t>
      </w:r>
    </w:p>
    <w:p w14:paraId="01EA1389" w14:textId="77777777" w:rsidR="00B83CF1" w:rsidRDefault="00B83CF1" w:rsidP="00B83CF1">
      <w:pPr>
        <w:pStyle w:val="1"/>
        <w:tabs>
          <w:tab w:val="left" w:leader="underscore" w:pos="7613"/>
          <w:tab w:val="left" w:leader="underscore" w:pos="8592"/>
        </w:tabs>
        <w:ind w:left="5640" w:firstLine="40"/>
      </w:pPr>
      <w:r>
        <w:t xml:space="preserve">_____________________В.А. </w:t>
      </w:r>
      <w:proofErr w:type="spellStart"/>
      <w:r>
        <w:t>Ирха</w:t>
      </w:r>
      <w:proofErr w:type="spellEnd"/>
      <w:r>
        <w:t xml:space="preserve"> </w:t>
      </w:r>
    </w:p>
    <w:p w14:paraId="0BFC313C" w14:textId="77777777" w:rsidR="00B83CF1" w:rsidRDefault="00B83CF1" w:rsidP="00B83CF1">
      <w:pPr>
        <w:pStyle w:val="1"/>
        <w:tabs>
          <w:tab w:val="left" w:leader="underscore" w:pos="7613"/>
          <w:tab w:val="left" w:leader="underscore" w:pos="8592"/>
        </w:tabs>
        <w:spacing w:after="600"/>
        <w:ind w:left="5640" w:firstLine="40"/>
      </w:pPr>
      <w:r>
        <w:t>«___» _____________ 2024 г.</w:t>
      </w:r>
    </w:p>
    <w:p w14:paraId="64F982B2" w14:textId="77777777" w:rsidR="00B83CF1" w:rsidRDefault="00B83CF1" w:rsidP="00B83CF1">
      <w:pPr>
        <w:pStyle w:val="30"/>
        <w:keepNext/>
        <w:keepLines/>
        <w:pBdr>
          <w:bottom w:val="single" w:sz="4" w:space="0" w:color="auto"/>
        </w:pBdr>
        <w:spacing w:after="300" w:line="283" w:lineRule="auto"/>
      </w:pPr>
      <w:r>
        <w:t>ЗАКЛЮЧЕНИЕ №</w:t>
      </w:r>
      <w:r>
        <w:br/>
        <w:t>о возможности открытого опубликования</w:t>
      </w:r>
      <w:bookmarkEnd w:id="0"/>
    </w:p>
    <w:p w14:paraId="5317C477" w14:textId="77777777" w:rsidR="00B83CF1" w:rsidRDefault="00B83CF1" w:rsidP="00B83CF1">
      <w:pPr>
        <w:pStyle w:val="32"/>
        <w:pBdr>
          <w:bottom w:val="single" w:sz="4" w:space="0" w:color="auto"/>
        </w:pBdr>
        <w:spacing w:after="620"/>
        <w:ind w:left="0"/>
        <w:jc w:val="center"/>
      </w:pPr>
      <w:r>
        <w:t>(вид научной работы, ФИО авторов и наименование материалов, подлежащих экспертизе)</w:t>
      </w:r>
    </w:p>
    <w:p w14:paraId="51D8E3AB" w14:textId="77777777" w:rsidR="00B83CF1" w:rsidRDefault="00B83CF1" w:rsidP="00B83CF1">
      <w:pPr>
        <w:pStyle w:val="1"/>
        <w:tabs>
          <w:tab w:val="left" w:leader="underscore" w:pos="9276"/>
        </w:tabs>
        <w:spacing w:line="360" w:lineRule="auto"/>
        <w:ind w:firstLine="440"/>
        <w:jc w:val="both"/>
      </w:pPr>
      <w:r>
        <w:t>Экспертная комиссия в составе (либо, в случае рассмотрения материалов одним экспертом, руководитель-эксперт)</w:t>
      </w:r>
      <w:r>
        <w:tab/>
      </w:r>
    </w:p>
    <w:p w14:paraId="08A2FA2E" w14:textId="77777777" w:rsidR="00B83CF1" w:rsidRDefault="00B83CF1" w:rsidP="00B83CF1">
      <w:pPr>
        <w:pStyle w:val="32"/>
        <w:spacing w:after="260"/>
        <w:ind w:left="0" w:right="280"/>
        <w:jc w:val="right"/>
      </w:pPr>
      <w:r>
        <w:t>(должности и ФИО членов комиссии или должность и ФИО руководителя- эксперта)</w:t>
      </w:r>
    </w:p>
    <w:p w14:paraId="6F646F21" w14:textId="77777777" w:rsidR="00B83CF1" w:rsidRDefault="00B83CF1" w:rsidP="00B83CF1">
      <w:pPr>
        <w:pStyle w:val="1"/>
        <w:tabs>
          <w:tab w:val="left" w:leader="underscore" w:pos="4118"/>
          <w:tab w:val="left" w:leader="underscore" w:pos="7949"/>
        </w:tabs>
        <w:spacing w:line="360" w:lineRule="auto"/>
        <w:jc w:val="both"/>
      </w:pPr>
      <w:r>
        <w:t>в период с «____»</w:t>
      </w:r>
      <w:r>
        <w:tab/>
        <w:t>2024 г. по «___»</w:t>
      </w:r>
      <w:r>
        <w:tab/>
        <w:t>2024 г. провела</w:t>
      </w:r>
    </w:p>
    <w:p w14:paraId="7B083C92" w14:textId="77777777" w:rsidR="00B83CF1" w:rsidRDefault="00B83CF1" w:rsidP="00B83CF1">
      <w:pPr>
        <w:pStyle w:val="1"/>
        <w:tabs>
          <w:tab w:val="left" w:leader="underscore" w:pos="9276"/>
        </w:tabs>
        <w:spacing w:line="360" w:lineRule="auto"/>
      </w:pPr>
      <w:r>
        <w:t xml:space="preserve">экспертизу материалов </w:t>
      </w:r>
      <w:r>
        <w:tab/>
      </w:r>
    </w:p>
    <w:p w14:paraId="0608A959" w14:textId="77777777" w:rsidR="00B83CF1" w:rsidRDefault="00B83CF1" w:rsidP="00B83CF1">
      <w:pPr>
        <w:pStyle w:val="32"/>
        <w:pBdr>
          <w:bottom w:val="single" w:sz="4" w:space="0" w:color="auto"/>
        </w:pBdr>
        <w:spacing w:after="620"/>
        <w:ind w:left="2980"/>
        <w:jc w:val="both"/>
      </w:pPr>
      <w:r>
        <w:t>(ФИО авторов и наименование материалов, подлежащих экспертизе)</w:t>
      </w:r>
    </w:p>
    <w:p w14:paraId="15557C00" w14:textId="77777777" w:rsidR="00B83CF1" w:rsidRDefault="00B83CF1" w:rsidP="00B83CF1">
      <w:pPr>
        <w:pStyle w:val="1"/>
        <w:spacing w:line="360" w:lineRule="auto"/>
        <w:jc w:val="both"/>
      </w:pPr>
      <w: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14:paraId="0B82B61D" w14:textId="77777777" w:rsidR="00B83CF1" w:rsidRDefault="00B83CF1" w:rsidP="00B83CF1">
      <w:pPr>
        <w:pStyle w:val="1"/>
        <w:spacing w:line="360" w:lineRule="auto"/>
        <w:ind w:firstLine="440"/>
        <w:jc w:val="both"/>
      </w:pPr>
      <w:r>
        <w:t xml:space="preserve">Руководствуясь законом Российской Федерации «О государственной тайне», утвержденным 21 июля 1993 года № 5485-1, Перечнем сведений, отнесенных к государственной тайне, утвержденным Указом Президента РФ от 30 ноября 1995 года № 1203, а также Перечнем сведений, подлежащих засекречиванию, Министерства науки и высшего образования Российской Федерации, утвержденным приказом Минобрнауки РФ от 04 декабря 2023 года № 31с, </w:t>
      </w:r>
      <w:r>
        <w:rPr>
          <w:b/>
          <w:bCs/>
        </w:rPr>
        <w:t>комиссия (руководитель-эксперт) установила:</w:t>
      </w:r>
    </w:p>
    <w:p w14:paraId="30912D29" w14:textId="77777777" w:rsidR="00B83CF1" w:rsidRDefault="00B83CF1" w:rsidP="00B83CF1">
      <w:pPr>
        <w:pStyle w:val="1"/>
        <w:numPr>
          <w:ilvl w:val="0"/>
          <w:numId w:val="1"/>
        </w:numPr>
        <w:tabs>
          <w:tab w:val="left" w:pos="350"/>
        </w:tabs>
        <w:spacing w:line="379" w:lineRule="auto"/>
        <w:rPr>
          <w:sz w:val="20"/>
          <w:szCs w:val="20"/>
        </w:rPr>
      </w:pPr>
      <w:r>
        <w:t xml:space="preserve">Сведения, содержащиеся в рассматриваемых материалах, находятся в компетенции </w:t>
      </w:r>
      <w:r>
        <w:rPr>
          <w:u w:val="single"/>
        </w:rPr>
        <w:t>Пермского государственного национального исследовательского университета</w:t>
      </w:r>
      <w:r>
        <w:t xml:space="preserve">. </w:t>
      </w:r>
      <w:r>
        <w:rPr>
          <w:i/>
          <w:iCs/>
          <w:sz w:val="20"/>
          <w:szCs w:val="20"/>
        </w:rPr>
        <w:t>(наименование государственного органа или организации, проводящего экспертизу).</w:t>
      </w:r>
    </w:p>
    <w:p w14:paraId="4C7E4154" w14:textId="77777777" w:rsidR="00B83CF1" w:rsidRDefault="00B83CF1" w:rsidP="00B83CF1">
      <w:pPr>
        <w:pStyle w:val="1"/>
        <w:numPr>
          <w:ilvl w:val="0"/>
          <w:numId w:val="1"/>
        </w:numPr>
        <w:tabs>
          <w:tab w:val="left" w:pos="414"/>
        </w:tabs>
        <w:spacing w:after="260" w:line="360" w:lineRule="auto"/>
        <w:ind w:firstLine="180"/>
        <w:jc w:val="both"/>
      </w:pPr>
      <w:r>
        <w:t xml:space="preserve">Сведения, содержащиеся в рассматриваемых материалах не подпадают под действие Перечня сведений, отнесенных к государственной тайне, утвержденного Указом Президента РФ от 30 ноября 1995 года № 1203 и Перечня сведений, подлежащих засекречиванию, Министерства науки и высшего образования Российской Федерации, утвержденным приказом Минобрнауки РФ от 04 декабря 2023 года № 31с, не подлежат засекречиванию и </w:t>
      </w:r>
      <w:r>
        <w:rPr>
          <w:u w:val="single"/>
        </w:rPr>
        <w:t>данные материалы могут быть открыто опубликованы.</w:t>
      </w:r>
    </w:p>
    <w:p w14:paraId="229D1FA4" w14:textId="77777777" w:rsidR="00B83CF1" w:rsidRDefault="00B83CF1" w:rsidP="00B83CF1">
      <w:pPr>
        <w:pStyle w:val="1"/>
        <w:spacing w:after="540" w:line="360" w:lineRule="auto"/>
      </w:pPr>
      <w:r>
        <w:lastRenderedPageBreak/>
        <w:t>Члены комиссии (руководитель-эксперт)</w:t>
      </w:r>
    </w:p>
    <w:p w14:paraId="00D38E2E" w14:textId="77777777" w:rsidR="00B83CF1" w:rsidRDefault="00B83CF1" w:rsidP="00B83CF1">
      <w:pPr>
        <w:pStyle w:val="1"/>
        <w:pBdr>
          <w:bottom w:val="single" w:sz="4" w:space="0" w:color="auto"/>
        </w:pBdr>
        <w:spacing w:after="360"/>
      </w:pPr>
      <w:r>
        <w:rPr>
          <w:i/>
          <w:iCs/>
        </w:rPr>
        <w:t>(подпись, инициалы и фамилия)</w:t>
      </w:r>
    </w:p>
    <w:p w14:paraId="4F0225A5" w14:textId="77777777" w:rsidR="00B83CF1" w:rsidRDefault="00B83CF1" w:rsidP="00B83CF1">
      <w:pPr>
        <w:pStyle w:val="1"/>
        <w:pBdr>
          <w:bottom w:val="single" w:sz="4" w:space="0" w:color="auto"/>
        </w:pBdr>
        <w:spacing w:after="360"/>
      </w:pPr>
      <w:r>
        <w:rPr>
          <w:i/>
          <w:iCs/>
        </w:rPr>
        <w:t>(подпись, инициалы и фамилия)</w:t>
      </w:r>
    </w:p>
    <w:p w14:paraId="206B07DB" w14:textId="77777777" w:rsidR="00B83CF1" w:rsidRDefault="00B83CF1" w:rsidP="00B83CF1">
      <w:pPr>
        <w:pStyle w:val="1"/>
        <w:spacing w:after="660"/>
      </w:pPr>
      <w:r>
        <w:rPr>
          <w:i/>
          <w:iCs/>
        </w:rPr>
        <w:t>(подпись, инициалы и фамилия)</w:t>
      </w:r>
    </w:p>
    <w:p w14:paraId="4519247D" w14:textId="77777777" w:rsidR="00B83CF1" w:rsidRDefault="00B83CF1" w:rsidP="00B83CF1">
      <w:pPr>
        <w:pStyle w:val="1"/>
      </w:pPr>
      <w:r>
        <w:t>Секретарь экспертной комиссии</w:t>
      </w:r>
    </w:p>
    <w:p w14:paraId="7099B7A2" w14:textId="77777777" w:rsidR="00B83CF1" w:rsidRDefault="00B83CF1" w:rsidP="00B83CF1">
      <w:pPr>
        <w:pStyle w:val="1"/>
      </w:pPr>
      <w:r>
        <w:t>по подготовке материалов</w:t>
      </w:r>
    </w:p>
    <w:p w14:paraId="5426B517" w14:textId="77777777" w:rsidR="00B83CF1" w:rsidRDefault="00B83CF1" w:rsidP="00B83CF1">
      <w:pPr>
        <w:pStyle w:val="1"/>
        <w:tabs>
          <w:tab w:val="left" w:leader="underscore" w:pos="4310"/>
          <w:tab w:val="left" w:leader="underscore" w:pos="4574"/>
          <w:tab w:val="left" w:leader="underscore" w:pos="8928"/>
        </w:tabs>
      </w:pPr>
      <w:r>
        <w:t>для открытого опубликования</w:t>
      </w:r>
      <w:r>
        <w:tab/>
      </w:r>
      <w:r>
        <w:tab/>
      </w:r>
      <w:r>
        <w:tab/>
      </w:r>
    </w:p>
    <w:p w14:paraId="6BFE1B47" w14:textId="77777777" w:rsidR="00B83CF1" w:rsidRDefault="00B83CF1" w:rsidP="00B83CF1">
      <w:pPr>
        <w:pStyle w:val="1"/>
        <w:spacing w:after="360"/>
        <w:ind w:left="4620"/>
      </w:pPr>
      <w:r>
        <w:rPr>
          <w:i/>
          <w:iCs/>
        </w:rPr>
        <w:t>(подпись, инициалы и фамилия)</w:t>
      </w:r>
    </w:p>
    <w:p w14:paraId="21E29D4C" w14:textId="6EF1C9CB" w:rsidR="0016394C" w:rsidRPr="00B83CF1" w:rsidRDefault="00B83CF1" w:rsidP="00B83CF1">
      <w:pPr>
        <w:rPr>
          <w:rFonts w:ascii="Times New Roman" w:hAnsi="Times New Roman" w:cs="Times New Roman"/>
        </w:rPr>
      </w:pPr>
      <w:bookmarkStart w:id="1" w:name="bookmark15"/>
      <w:r w:rsidRPr="00B83CF1">
        <w:rPr>
          <w:rFonts w:ascii="Times New Roman" w:hAnsi="Times New Roman" w:cs="Times New Roman"/>
          <w:color w:val="FF0000"/>
        </w:rPr>
        <w:t>(печатается на одном листе с оборотом)</w:t>
      </w:r>
      <w:bookmarkEnd w:id="1"/>
    </w:p>
    <w:sectPr w:rsidR="0016394C" w:rsidRPr="00B8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8F1"/>
    <w:multiLevelType w:val="multilevel"/>
    <w:tmpl w:val="D74C3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F1"/>
    <w:rsid w:val="0016394C"/>
    <w:rsid w:val="00B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912E"/>
  <w15:chartTrackingRefBased/>
  <w15:docId w15:val="{772677F4-3096-45F8-B3FE-4048D4DE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C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83CF1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B83CF1"/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_"/>
    <w:basedOn w:val="a0"/>
    <w:link w:val="32"/>
    <w:rsid w:val="00B83CF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B83CF1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B83CF1"/>
    <w:pPr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2">
    <w:name w:val="Основной текст (3)"/>
    <w:basedOn w:val="a"/>
    <w:link w:val="31"/>
    <w:rsid w:val="00B83CF1"/>
    <w:pPr>
      <w:spacing w:after="440"/>
      <w:ind w:left="11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2024-11-28T08:34:00Z</dcterms:created>
  <dcterms:modified xsi:type="dcterms:W3CDTF">2024-11-28T08:34:00Z</dcterms:modified>
</cp:coreProperties>
</file>